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中宋" w:hAnsi="华文中宋" w:eastAsia="华文中宋"/>
          <w:sz w:val="36"/>
          <w:szCs w:val="36"/>
        </w:rPr>
      </w:pPr>
      <w:r>
        <w:rPr>
          <w:rFonts w:hint="eastAsia" w:ascii="华文中宋" w:hAnsi="华文中宋" w:eastAsia="华文中宋"/>
          <w:sz w:val="36"/>
          <w:szCs w:val="36"/>
        </w:rPr>
        <w:t>青少年科技素养提升计划项目</w:t>
      </w:r>
    </w:p>
    <w:p>
      <w:pPr>
        <w:jc w:val="center"/>
        <w:rPr>
          <w:rFonts w:ascii="华文中宋" w:hAnsi="华文中宋" w:eastAsia="华文中宋"/>
          <w:sz w:val="36"/>
          <w:szCs w:val="36"/>
        </w:rPr>
      </w:pPr>
      <w:r>
        <w:rPr>
          <w:rFonts w:hint="eastAsia" w:ascii="华文中宋" w:hAnsi="华文中宋" w:eastAsia="华文中宋"/>
          <w:sz w:val="36"/>
          <w:szCs w:val="36"/>
        </w:rPr>
        <w:t>“城乡手拉手”学校结对指导手册</w:t>
      </w:r>
    </w:p>
    <w:p>
      <w:pPr>
        <w:spacing w:line="600" w:lineRule="exact"/>
        <w:rPr>
          <w:rFonts w:ascii="仿宋_GB2312" w:hAnsi="宋体" w:eastAsia="仿宋_GB2312"/>
          <w:sz w:val="32"/>
          <w:szCs w:val="32"/>
        </w:rPr>
      </w:pPr>
    </w:p>
    <w:p>
      <w:pPr>
        <w:spacing w:line="600" w:lineRule="exact"/>
        <w:ind w:firstLine="643" w:firstLineChars="200"/>
        <w:rPr>
          <w:rFonts w:ascii="仿宋_GB2312" w:hAnsi="宋体" w:eastAsia="仿宋_GB2312"/>
          <w:b/>
          <w:bCs/>
          <w:sz w:val="32"/>
          <w:szCs w:val="32"/>
        </w:rPr>
      </w:pPr>
      <w:r>
        <w:rPr>
          <w:rFonts w:hint="eastAsia" w:ascii="仿宋_GB2312" w:hAnsi="宋体" w:eastAsia="仿宋_GB2312"/>
          <w:b/>
          <w:bCs/>
          <w:sz w:val="32"/>
          <w:szCs w:val="32"/>
        </w:rPr>
        <w:t>一、项目背景</w:t>
      </w:r>
    </w:p>
    <w:p>
      <w:pPr>
        <w:pStyle w:val="11"/>
        <w:spacing w:line="600" w:lineRule="exact"/>
        <w:ind w:firstLine="641" w:firstLineChars="0"/>
        <w:rPr>
          <w:rFonts w:ascii="仿宋_GB2312" w:hAnsi="宋体" w:eastAsia="仿宋_GB2312"/>
          <w:sz w:val="32"/>
          <w:szCs w:val="32"/>
        </w:rPr>
      </w:pPr>
      <w:bookmarkStart w:id="0" w:name="_Hlk49243571"/>
      <w:r>
        <w:rPr>
          <w:rFonts w:hint="eastAsia" w:ascii="仿宋_GB2312" w:hAnsi="华文中宋" w:eastAsia="仿宋_GB2312"/>
          <w:sz w:val="32"/>
          <w:szCs w:val="32"/>
        </w:rPr>
        <w:t>在2018年5月召开的“两院院士大会”上指出，当科学家是无数中国孩子的梦想，要让科技工作成为富有吸引力的工作，成为孩子们尊崇向往的职业，给孩子们的梦想插上科技的翅膀，让未来祖国的科技天地群英荟萃，让未来科学的浩瀚星空群星闪耀。为贯彻落实这一精神，中国下一代教育基金会</w:t>
      </w:r>
      <w:r>
        <w:rPr>
          <w:rFonts w:hint="eastAsia" w:ascii="仿宋_GB2312" w:hAnsi="宋体" w:eastAsia="仿宋_GB2312"/>
          <w:sz w:val="32"/>
        </w:rPr>
        <w:t>与平安公益基金会于2019年6月共同发起了“青少年科技素养提升计划”，向有条件的农村小学捐赠科技课程、教材、教具，开展校长、教师培训，支持学校开展科技教育活动等，力求用社会公益的方式，协助教育部门进一步推进科技教育工作，</w:t>
      </w:r>
      <w:r>
        <w:rPr>
          <w:rFonts w:hint="eastAsia" w:ascii="仿宋_GB2312" w:hAnsi="华文中宋" w:eastAsia="仿宋_GB2312"/>
          <w:sz w:val="32"/>
          <w:szCs w:val="32"/>
        </w:rPr>
        <w:t>使青少年不断提升科学兴趣，</w:t>
      </w:r>
      <w:bookmarkStart w:id="1" w:name="_GoBack"/>
      <w:bookmarkEnd w:id="1"/>
      <w:r>
        <w:rPr>
          <w:rFonts w:hint="eastAsia" w:ascii="仿宋_GB2312" w:hAnsi="华文中宋" w:eastAsia="仿宋_GB2312"/>
          <w:sz w:val="32"/>
          <w:szCs w:val="32"/>
        </w:rPr>
        <w:t>增长科学知识，学习科学方法，弘扬科学精神。</w:t>
      </w:r>
      <w:bookmarkEnd w:id="0"/>
    </w:p>
    <w:p>
      <w:pPr>
        <w:pStyle w:val="11"/>
        <w:ind w:firstLine="0" w:firstLineChars="0"/>
        <w:jc w:val="center"/>
      </w:pPr>
      <w:r>
        <w:drawing>
          <wp:inline distT="0" distB="0" distL="114300" distR="114300">
            <wp:extent cx="3498850" cy="1822450"/>
            <wp:effectExtent l="0" t="0" r="6350" b="635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39632" cy="18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600" w:lineRule="exact"/>
        <w:ind w:firstLine="0" w:firstLineChars="0"/>
        <w:jc w:val="center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hAnsi="宋体" w:eastAsia="仿宋_GB2312" w:cs="宋体"/>
          <w:b/>
          <w:bCs/>
          <w:sz w:val="32"/>
          <w:szCs w:val="32"/>
        </w:rPr>
        <w:t>青少年科技素养提升计划的课程内容</w:t>
      </w:r>
    </w:p>
    <w:p>
      <w:pPr>
        <w:spacing w:line="600" w:lineRule="exact"/>
        <w:ind w:firstLine="640" w:firstLineChars="200"/>
        <w:rPr>
          <w:rFonts w:ascii="仿宋_GB2312" w:hAnsi="华文中宋" w:eastAsia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</w:rPr>
        <w:t>项目启动以来，已覆盖云南、广西、江西、河南、甘肃、海南、内蒙、重庆、西藏、贵州、陕西、河北、湖南、广东</w:t>
      </w:r>
      <w:r>
        <w:rPr>
          <w:rFonts w:ascii="仿宋_GB2312" w:hAnsi="华文中宋" w:eastAsia="仿宋_GB2312"/>
          <w:sz w:val="32"/>
          <w:szCs w:val="32"/>
        </w:rPr>
        <w:t>17个省的1000所农村小学。为了深化项目效果，先后举办6场线下校长和教师培训，开展教研活动，利用互联网举办“青少年科技素养提升计划系列情景大师课”，得到了地方教育部门和社会各界的认可和支持。受益学校的老师、校长在参加完培训后纷纷表示，项目设计的出发点结合了一线教学的实际，对小学生的科技启蒙很有帮助，是对国家科学课程的有效补充。同时，也表达了农村学校现阶段存在科学师资缺乏，科学老师教学水平不足的困难，希望能</w:t>
      </w:r>
      <w:r>
        <w:rPr>
          <w:rFonts w:hint="eastAsia" w:ascii="仿宋_GB2312" w:hAnsi="华文中宋" w:eastAsia="仿宋_GB2312"/>
          <w:sz w:val="32"/>
          <w:szCs w:val="32"/>
        </w:rPr>
        <w:t>够在这两个方面得到持续性的帮扶。</w:t>
      </w:r>
    </w:p>
    <w:p>
      <w:pPr>
        <w:spacing w:line="600" w:lineRule="exact"/>
        <w:ind w:firstLine="643" w:firstLineChars="200"/>
        <w:rPr>
          <w:rFonts w:ascii="仿宋_GB2312" w:hAnsi="华文中宋" w:eastAsia="仿宋_GB2312"/>
          <w:b/>
          <w:bCs/>
          <w:sz w:val="32"/>
          <w:szCs w:val="32"/>
        </w:rPr>
      </w:pPr>
      <w:r>
        <w:rPr>
          <w:rFonts w:hint="eastAsia" w:ascii="仿宋_GB2312" w:hAnsi="华文中宋" w:eastAsia="仿宋_GB2312"/>
          <w:b/>
          <w:bCs/>
          <w:sz w:val="32"/>
          <w:szCs w:val="32"/>
        </w:rPr>
        <w:t>二、参与事项</w:t>
      </w:r>
    </w:p>
    <w:p>
      <w:pPr>
        <w:spacing w:line="600" w:lineRule="exact"/>
        <w:rPr>
          <w:rFonts w:ascii="仿宋_GB2312" w:hAnsi="华文中宋" w:eastAsia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</w:rPr>
        <w:t xml:space="preserve"> </w:t>
      </w:r>
      <w:r>
        <w:rPr>
          <w:rFonts w:ascii="仿宋_GB2312" w:hAnsi="华文中宋" w:eastAsia="仿宋_GB2312"/>
          <w:sz w:val="32"/>
          <w:szCs w:val="32"/>
        </w:rPr>
        <w:t xml:space="preserve">   </w:t>
      </w:r>
      <w:r>
        <w:rPr>
          <w:rFonts w:hint="eastAsia" w:ascii="仿宋_GB2312" w:hAnsi="华文中宋" w:eastAsia="仿宋_GB2312"/>
          <w:sz w:val="32"/>
          <w:szCs w:val="32"/>
        </w:rPr>
        <w:t>（一）参与条件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1、重视科技教育课程体系建设，有明确的科技教育工作目标和理念；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2、有科技特色教育教师教研小组，日常稳定开展科技教育工作；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ascii="仿宋_GB2312" w:hAnsi="宋体" w:eastAsia="仿宋_GB2312"/>
          <w:sz w:val="32"/>
          <w:szCs w:val="32"/>
        </w:rPr>
        <w:t>3</w:t>
      </w:r>
      <w:r>
        <w:rPr>
          <w:rFonts w:hint="eastAsia" w:ascii="仿宋_GB2312" w:hAnsi="宋体" w:eastAsia="仿宋_GB2312"/>
          <w:sz w:val="32"/>
          <w:szCs w:val="32"/>
        </w:rPr>
        <w:t>、重视学生科技创造发明能力的培养，有固定的学生科技类活动，学生科技作品曾获得过奖项；</w:t>
      </w:r>
    </w:p>
    <w:p>
      <w:pPr>
        <w:spacing w:line="600" w:lineRule="exac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</w:t>
      </w:r>
      <w:r>
        <w:rPr>
          <w:rFonts w:ascii="仿宋_GB2312" w:hAnsi="宋体" w:eastAsia="仿宋_GB2312"/>
          <w:sz w:val="32"/>
          <w:szCs w:val="32"/>
        </w:rPr>
        <w:t xml:space="preserve">   </w:t>
      </w:r>
      <w:r>
        <w:rPr>
          <w:rFonts w:hint="eastAsia" w:ascii="仿宋_GB2312" w:hAnsi="宋体" w:eastAsia="仿宋_GB2312"/>
          <w:sz w:val="32"/>
          <w:szCs w:val="32"/>
        </w:rPr>
        <w:t>（二）参与内容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1、可选择本省或跨省手拉手，具体学校由基金会推荐；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2、可以受邀参与青少年科技素养提升计划的相关活动，比如：教师培训类活动、学生研学类活动、学生科技比赛等；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3、在与农村学校交流过程中，可通过其共享当地独特的资源进行课程活动，比如：生态自然资源、文化资源等；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4、对在手拉手活动中互动较好的城市学校，在适当时期给予表扬并颁发证书。</w:t>
      </w:r>
    </w:p>
    <w:p>
      <w:pPr>
        <w:spacing w:line="600" w:lineRule="exact"/>
        <w:ind w:firstLine="645"/>
        <w:rPr>
          <w:rFonts w:ascii="仿宋_GB2312" w:hAnsi="宋体" w:eastAsia="仿宋_GB2312"/>
          <w:b/>
          <w:bCs/>
          <w:sz w:val="32"/>
          <w:szCs w:val="32"/>
        </w:rPr>
      </w:pPr>
      <w:r>
        <w:rPr>
          <w:rFonts w:hint="eastAsia" w:ascii="仿宋_GB2312" w:hAnsi="宋体" w:eastAsia="仿宋_GB2312"/>
          <w:b/>
          <w:bCs/>
          <w:sz w:val="32"/>
          <w:szCs w:val="32"/>
        </w:rPr>
        <w:t>三、案例参考</w:t>
      </w:r>
    </w:p>
    <w:p>
      <w:pPr>
        <w:spacing w:line="600" w:lineRule="exact"/>
        <w:ind w:firstLine="645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（一）结对学校</w:t>
      </w:r>
    </w:p>
    <w:p>
      <w:pPr>
        <w:spacing w:line="600" w:lineRule="exact"/>
        <w:ind w:firstLine="645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深圳前海港湾学校&amp;广西百色靖西市第三小学</w:t>
      </w:r>
    </w:p>
    <w:p>
      <w:pPr>
        <w:spacing w:line="600" w:lineRule="exact"/>
        <w:ind w:firstLine="645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（二）手拉手形式</w:t>
      </w:r>
    </w:p>
    <w:p>
      <w:pPr>
        <w:spacing w:line="600" w:lineRule="exact"/>
        <w:ind w:firstLine="645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深圳前海港湾学校通过网络教学软件（cctalk）录制或者直播示范课视频、教研会议视频、教研资料，供广西百色靖西市第三小学的教师和学生在线学习。</w:t>
      </w:r>
    </w:p>
    <w:p>
      <w:pPr>
        <w:spacing w:line="600" w:lineRule="exact"/>
        <w:ind w:firstLine="645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（三）落地方式</w:t>
      </w:r>
    </w:p>
    <w:p>
      <w:pPr>
        <w:spacing w:line="600" w:lineRule="exact"/>
        <w:ind w:firstLine="645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1、深圳前海港湾学校根据自身教学计划于安排录制相关视频课程，并告知广西百色靖西市第三小学。</w:t>
      </w:r>
    </w:p>
    <w:p>
      <w:pPr>
        <w:spacing w:line="600" w:lineRule="exact"/>
        <w:ind w:firstLine="645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2、</w:t>
      </w:r>
      <w:r>
        <w:rPr>
          <w:rFonts w:ascii="仿宋_GB2312" w:hAnsi="宋体" w:eastAsia="仿宋_GB2312"/>
          <w:sz w:val="32"/>
          <w:szCs w:val="32"/>
        </w:rPr>
        <w:t>广西百色靖西市第三小学老师每周一下午组织观看线上课程，并在其他时段通过回放，让学生们继续学习。</w:t>
      </w:r>
    </w:p>
    <w:p>
      <w:pPr>
        <w:spacing w:line="600" w:lineRule="exact"/>
        <w:ind w:firstLine="645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3、通过课程页面中的互动留言板，双方教师可以进行互动交流，互相分享教学经验。</w:t>
      </w:r>
    </w:p>
    <w:p>
      <w:pPr>
        <w:spacing w:line="600" w:lineRule="exact"/>
        <w:ind w:firstLine="645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（四）成果展现</w:t>
      </w:r>
    </w:p>
    <w:p>
      <w:pPr>
        <w:spacing w:line="600" w:lineRule="exact"/>
        <w:ind w:firstLine="645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视频课程和线上交流的手拉手形式成本低，结对学校没有经费压力，截至目前，共上传</w:t>
      </w:r>
      <w:r>
        <w:rPr>
          <w:rFonts w:ascii="仿宋_GB2312" w:hAnsi="宋体" w:eastAsia="仿宋_GB2312"/>
          <w:sz w:val="32"/>
          <w:szCs w:val="32"/>
        </w:rPr>
        <w:t>29节课示范教学课程</w:t>
      </w:r>
      <w:r>
        <w:rPr>
          <w:rFonts w:hint="eastAsia" w:ascii="仿宋_GB2312" w:hAnsi="宋体" w:eastAsia="仿宋_GB2312"/>
          <w:sz w:val="32"/>
          <w:szCs w:val="32"/>
        </w:rPr>
        <w:t>，内容除科技课程外，还扩展到语文、数学、音乐鉴赏、音乐等多学科。内容丰富有趣，课程多设置学生互动环节，课堂氛围活泼，教学示范成果良好。双方老师通过线上交流和分享教学经，城乡学校各自进一步规范教学常规，提高教师的课堂教学水平和教育教学质量。</w:t>
      </w:r>
    </w:p>
    <w:p>
      <w:pPr>
        <w:jc w:val="center"/>
        <w:outlineLvl w:val="1"/>
        <w:rPr>
          <w:rFonts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3509645" cy="1522730"/>
            <wp:effectExtent l="0" t="0" r="14605" b="1270"/>
            <wp:docPr id="9" name="图片 9" descr="微信图片_20200824160022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0824160022 - 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深圳前海港湾学校录制的视频课程</w:t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2480310" cy="1861185"/>
            <wp:effectExtent l="0" t="0" r="15240" b="5715"/>
            <wp:docPr id="10" name="图片 10" descr="微信图片_20200824160015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824160015 - 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drawing>
          <wp:inline distT="0" distB="0" distL="114300" distR="114300">
            <wp:extent cx="2485390" cy="1864360"/>
            <wp:effectExtent l="0" t="0" r="10160" b="2540"/>
            <wp:docPr id="6" name="图片 6" descr="微信图片_20200824160009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824160009 - 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广西百色靖西市第三小学老师通过网络视频学习</w:t>
      </w:r>
    </w:p>
    <w:p>
      <w:pPr>
        <w:spacing w:line="600" w:lineRule="exact"/>
        <w:ind w:firstLine="645"/>
        <w:rPr>
          <w:rFonts w:ascii="仿宋_GB2312" w:hAnsi="宋体" w:eastAsia="仿宋_GB2312"/>
          <w:b/>
          <w:bCs/>
          <w:sz w:val="32"/>
          <w:szCs w:val="32"/>
        </w:rPr>
      </w:pPr>
      <w:r>
        <w:rPr>
          <w:rFonts w:hint="eastAsia" w:ascii="仿宋_GB2312" w:hAnsi="宋体" w:eastAsia="仿宋_GB2312"/>
          <w:b/>
          <w:bCs/>
          <w:sz w:val="32"/>
          <w:szCs w:val="32"/>
        </w:rPr>
        <w:t>四、其他</w:t>
      </w:r>
    </w:p>
    <w:p>
      <w:pPr>
        <w:spacing w:line="600" w:lineRule="exact"/>
        <w:ind w:firstLine="645"/>
      </w:pPr>
      <w:r>
        <w:rPr>
          <w:rFonts w:hint="eastAsia" w:ascii="仿宋_GB2312" w:hAnsi="宋体" w:eastAsia="仿宋_GB2312"/>
          <w:sz w:val="32"/>
          <w:szCs w:val="32"/>
        </w:rPr>
        <w:t>除案例介绍的线上“手拉手”形式外，还可以根据学校自身情况和计划安排，开展线下交流、互访、支教、教研活动等。线下活动经费由学校自行安排，或争取教育经费支持及社会支持。</w:t>
      </w:r>
    </w:p>
    <w:p>
      <w:pPr>
        <w:spacing w:line="600" w:lineRule="exact"/>
      </w:pPr>
    </w:p>
    <w:p>
      <w:pPr>
        <w:spacing w:line="600" w:lineRule="exact"/>
      </w:pPr>
    </w:p>
    <w:p>
      <w:pPr>
        <w:rPr>
          <w:rFonts w:hint="eastAsia" w:ascii="仿宋_GB2312" w:eastAsia="仿宋_GB2312"/>
          <w:sz w:val="32"/>
          <w:szCs w:val="32"/>
        </w:rPr>
      </w:pPr>
    </w:p>
    <w:sectPr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200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591"/>
    <w:rsid w:val="0000777A"/>
    <w:rsid w:val="000100C2"/>
    <w:rsid w:val="000E5523"/>
    <w:rsid w:val="00106646"/>
    <w:rsid w:val="0012000E"/>
    <w:rsid w:val="00132146"/>
    <w:rsid w:val="0014677A"/>
    <w:rsid w:val="00146E99"/>
    <w:rsid w:val="00150010"/>
    <w:rsid w:val="001562DC"/>
    <w:rsid w:val="001819DD"/>
    <w:rsid w:val="00187578"/>
    <w:rsid w:val="00197DC5"/>
    <w:rsid w:val="001A0455"/>
    <w:rsid w:val="001B7299"/>
    <w:rsid w:val="001D0E16"/>
    <w:rsid w:val="001E637E"/>
    <w:rsid w:val="00201333"/>
    <w:rsid w:val="0021553E"/>
    <w:rsid w:val="002D4AA9"/>
    <w:rsid w:val="002F69A1"/>
    <w:rsid w:val="002F6D40"/>
    <w:rsid w:val="003137C1"/>
    <w:rsid w:val="00341B57"/>
    <w:rsid w:val="00357C99"/>
    <w:rsid w:val="003716E3"/>
    <w:rsid w:val="00373CD3"/>
    <w:rsid w:val="003815A9"/>
    <w:rsid w:val="003A2AAA"/>
    <w:rsid w:val="003C63A4"/>
    <w:rsid w:val="003C63FA"/>
    <w:rsid w:val="003E1E95"/>
    <w:rsid w:val="003E598D"/>
    <w:rsid w:val="003F2F1F"/>
    <w:rsid w:val="0040038E"/>
    <w:rsid w:val="0042210D"/>
    <w:rsid w:val="00434693"/>
    <w:rsid w:val="00451566"/>
    <w:rsid w:val="004614BE"/>
    <w:rsid w:val="004A096F"/>
    <w:rsid w:val="004C3B89"/>
    <w:rsid w:val="004C3EED"/>
    <w:rsid w:val="004C4722"/>
    <w:rsid w:val="004D4028"/>
    <w:rsid w:val="004F5ACA"/>
    <w:rsid w:val="00500ED6"/>
    <w:rsid w:val="00504A25"/>
    <w:rsid w:val="0053608F"/>
    <w:rsid w:val="0054592E"/>
    <w:rsid w:val="005611C7"/>
    <w:rsid w:val="00582BD8"/>
    <w:rsid w:val="005B0472"/>
    <w:rsid w:val="005C7947"/>
    <w:rsid w:val="005E3591"/>
    <w:rsid w:val="005F2CAC"/>
    <w:rsid w:val="005F509F"/>
    <w:rsid w:val="006135BE"/>
    <w:rsid w:val="00647020"/>
    <w:rsid w:val="00647C73"/>
    <w:rsid w:val="00667451"/>
    <w:rsid w:val="00676DEB"/>
    <w:rsid w:val="0068577B"/>
    <w:rsid w:val="006A3C36"/>
    <w:rsid w:val="006C1C13"/>
    <w:rsid w:val="006D4CC3"/>
    <w:rsid w:val="006D5C73"/>
    <w:rsid w:val="00712337"/>
    <w:rsid w:val="00713108"/>
    <w:rsid w:val="007328C1"/>
    <w:rsid w:val="007342E9"/>
    <w:rsid w:val="007376EE"/>
    <w:rsid w:val="007673FB"/>
    <w:rsid w:val="0077141E"/>
    <w:rsid w:val="00776215"/>
    <w:rsid w:val="00777BD9"/>
    <w:rsid w:val="007869D2"/>
    <w:rsid w:val="007878BA"/>
    <w:rsid w:val="007940DF"/>
    <w:rsid w:val="0079479D"/>
    <w:rsid w:val="007B517A"/>
    <w:rsid w:val="007D737E"/>
    <w:rsid w:val="007E2744"/>
    <w:rsid w:val="007F4009"/>
    <w:rsid w:val="007F436C"/>
    <w:rsid w:val="008220FD"/>
    <w:rsid w:val="008265DC"/>
    <w:rsid w:val="00835BA9"/>
    <w:rsid w:val="008678CA"/>
    <w:rsid w:val="008914F4"/>
    <w:rsid w:val="008C4FA2"/>
    <w:rsid w:val="00900F75"/>
    <w:rsid w:val="00926990"/>
    <w:rsid w:val="00957259"/>
    <w:rsid w:val="00965136"/>
    <w:rsid w:val="00971E08"/>
    <w:rsid w:val="009A5267"/>
    <w:rsid w:val="009D364B"/>
    <w:rsid w:val="009D3ADC"/>
    <w:rsid w:val="009F0BF8"/>
    <w:rsid w:val="00A20D21"/>
    <w:rsid w:val="00A54E24"/>
    <w:rsid w:val="00A65741"/>
    <w:rsid w:val="00A73293"/>
    <w:rsid w:val="00AA35EA"/>
    <w:rsid w:val="00AB5634"/>
    <w:rsid w:val="00AF7F70"/>
    <w:rsid w:val="00B0227F"/>
    <w:rsid w:val="00B06DFF"/>
    <w:rsid w:val="00B0783B"/>
    <w:rsid w:val="00B17F27"/>
    <w:rsid w:val="00B74E72"/>
    <w:rsid w:val="00BB3D3F"/>
    <w:rsid w:val="00BC3F00"/>
    <w:rsid w:val="00BC5193"/>
    <w:rsid w:val="00BE7423"/>
    <w:rsid w:val="00BF025D"/>
    <w:rsid w:val="00BF1680"/>
    <w:rsid w:val="00C65B46"/>
    <w:rsid w:val="00C757E8"/>
    <w:rsid w:val="00C82A7F"/>
    <w:rsid w:val="00C95FCB"/>
    <w:rsid w:val="00CA054F"/>
    <w:rsid w:val="00CD17B4"/>
    <w:rsid w:val="00CD4CF5"/>
    <w:rsid w:val="00CE1F39"/>
    <w:rsid w:val="00D044F9"/>
    <w:rsid w:val="00D27F2C"/>
    <w:rsid w:val="00D91D44"/>
    <w:rsid w:val="00DA70D3"/>
    <w:rsid w:val="00E06BF8"/>
    <w:rsid w:val="00E21FB7"/>
    <w:rsid w:val="00E265D9"/>
    <w:rsid w:val="00E50D7B"/>
    <w:rsid w:val="00E63CB2"/>
    <w:rsid w:val="00E833A6"/>
    <w:rsid w:val="00E94158"/>
    <w:rsid w:val="00EA46B3"/>
    <w:rsid w:val="00EA733D"/>
    <w:rsid w:val="00EE14F4"/>
    <w:rsid w:val="00EE2CAB"/>
    <w:rsid w:val="00F27FDD"/>
    <w:rsid w:val="00F306C7"/>
    <w:rsid w:val="00F50F8E"/>
    <w:rsid w:val="00F5323E"/>
    <w:rsid w:val="00F85802"/>
    <w:rsid w:val="00F927F6"/>
    <w:rsid w:val="00FB0E1A"/>
    <w:rsid w:val="02A064C5"/>
    <w:rsid w:val="02A7341E"/>
    <w:rsid w:val="031840F6"/>
    <w:rsid w:val="05E23E88"/>
    <w:rsid w:val="0618109C"/>
    <w:rsid w:val="09843B88"/>
    <w:rsid w:val="0A5C3124"/>
    <w:rsid w:val="0AE04C12"/>
    <w:rsid w:val="0DCA3444"/>
    <w:rsid w:val="0DCC48FB"/>
    <w:rsid w:val="0E59114B"/>
    <w:rsid w:val="0F5C2471"/>
    <w:rsid w:val="1290588D"/>
    <w:rsid w:val="14FE3F28"/>
    <w:rsid w:val="15784CCC"/>
    <w:rsid w:val="168F20A0"/>
    <w:rsid w:val="186F5923"/>
    <w:rsid w:val="196F3529"/>
    <w:rsid w:val="19E9678F"/>
    <w:rsid w:val="1C532951"/>
    <w:rsid w:val="1F1E1FB4"/>
    <w:rsid w:val="200C42E2"/>
    <w:rsid w:val="20D17BC1"/>
    <w:rsid w:val="21491D4D"/>
    <w:rsid w:val="21AF3F42"/>
    <w:rsid w:val="22CD1216"/>
    <w:rsid w:val="23901964"/>
    <w:rsid w:val="23A70682"/>
    <w:rsid w:val="275A2DAF"/>
    <w:rsid w:val="27BB6CDD"/>
    <w:rsid w:val="27E33EF4"/>
    <w:rsid w:val="282259C0"/>
    <w:rsid w:val="2A403BBE"/>
    <w:rsid w:val="2B2A3EB8"/>
    <w:rsid w:val="2BFB0F94"/>
    <w:rsid w:val="2C2F7995"/>
    <w:rsid w:val="2D901CB7"/>
    <w:rsid w:val="30AC7E75"/>
    <w:rsid w:val="30E12945"/>
    <w:rsid w:val="34C506F8"/>
    <w:rsid w:val="35CB37A3"/>
    <w:rsid w:val="39452281"/>
    <w:rsid w:val="399F5239"/>
    <w:rsid w:val="39CA6CB1"/>
    <w:rsid w:val="40071549"/>
    <w:rsid w:val="420A1BB5"/>
    <w:rsid w:val="4384353B"/>
    <w:rsid w:val="45120CED"/>
    <w:rsid w:val="4596275C"/>
    <w:rsid w:val="45AB5959"/>
    <w:rsid w:val="48623711"/>
    <w:rsid w:val="494C5F80"/>
    <w:rsid w:val="49995DA7"/>
    <w:rsid w:val="49DC5736"/>
    <w:rsid w:val="49EE18B6"/>
    <w:rsid w:val="4B881737"/>
    <w:rsid w:val="4CA82A15"/>
    <w:rsid w:val="4D02030E"/>
    <w:rsid w:val="4D402A38"/>
    <w:rsid w:val="4E6F54E3"/>
    <w:rsid w:val="50503351"/>
    <w:rsid w:val="51215878"/>
    <w:rsid w:val="51600652"/>
    <w:rsid w:val="51A80CE4"/>
    <w:rsid w:val="53D26551"/>
    <w:rsid w:val="54A12DDE"/>
    <w:rsid w:val="555143F8"/>
    <w:rsid w:val="5992709E"/>
    <w:rsid w:val="5AE92159"/>
    <w:rsid w:val="5CC41473"/>
    <w:rsid w:val="5CF3438B"/>
    <w:rsid w:val="5E1114A3"/>
    <w:rsid w:val="5EC80990"/>
    <w:rsid w:val="5F05782E"/>
    <w:rsid w:val="61784519"/>
    <w:rsid w:val="61C536A9"/>
    <w:rsid w:val="63985231"/>
    <w:rsid w:val="66F73826"/>
    <w:rsid w:val="67235B2E"/>
    <w:rsid w:val="68F64324"/>
    <w:rsid w:val="69906F1B"/>
    <w:rsid w:val="6B2D2973"/>
    <w:rsid w:val="6C0F7588"/>
    <w:rsid w:val="6D116862"/>
    <w:rsid w:val="6DDD09BB"/>
    <w:rsid w:val="70365C6C"/>
    <w:rsid w:val="73E77106"/>
    <w:rsid w:val="75C013FF"/>
    <w:rsid w:val="787023C8"/>
    <w:rsid w:val="7AE1452C"/>
    <w:rsid w:val="7B660847"/>
    <w:rsid w:val="7B9333A4"/>
    <w:rsid w:val="7C4737D9"/>
    <w:rsid w:val="7C916424"/>
    <w:rsid w:val="7DE13AF6"/>
    <w:rsid w:val="7ECC6924"/>
    <w:rsid w:val="7FBA5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semiHidden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脚 字符"/>
    <w:basedOn w:val="8"/>
    <w:link w:val="4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批注框文本 字符"/>
    <w:basedOn w:val="8"/>
    <w:link w:val="3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223</Words>
  <Characters>1272</Characters>
  <Lines>10</Lines>
  <Paragraphs>2</Paragraphs>
  <TotalTime>1</TotalTime>
  <ScaleCrop>false</ScaleCrop>
  <LinksUpToDate>false</LinksUpToDate>
  <CharactersWithSpaces>1493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2020-08-25T06:36:00Z</dcterms:created>
  <dc:creator>15651005813@163.com</dc:creator>
  <cp:lastModifiedBy>冷媚</cp:lastModifiedBy>
  <cp:lastPrinted>2020-08-26T05:44:00Z</cp:lastPrinted>
  <dcterms:modified xsi:type="dcterms:W3CDTF">2020-09-03T03:13:49Z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