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sz w:val="28"/>
          <w:szCs w:val="28"/>
          <w:lang w:val="en-US" w:eastAsia="zh-CN"/>
        </w:rPr>
        <w:t>作品二维码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sz w:val="28"/>
          <w:szCs w:val="28"/>
          <w:lang w:val="en-US" w:eastAsia="zh-CN"/>
        </w:rPr>
        <w:t>“祖冲之三号”创超导体系“量子计算优越性”新纪录</w:t>
      </w:r>
    </w:p>
    <w:p>
      <w:pPr>
        <w:pStyle w:val="2"/>
        <w:keepNext w:val="0"/>
        <w:keepLines w:val="0"/>
        <w:widowControl/>
        <w:suppressLineNumbers w:val="0"/>
        <w:jc w:val="center"/>
      </w:pPr>
      <w:r>
        <w:drawing>
          <wp:inline distT="0" distB="0" distL="114300" distR="114300">
            <wp:extent cx="3810000" cy="38100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217E1"/>
    <w:rsid w:val="092F1BBE"/>
    <w:rsid w:val="1D22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2026-04-29T04:27:00Z</dcterms:created>
  <dc:creator>寒来暑往</dc:creator>
  <cp:lastModifiedBy>寒来暑往</cp:lastModifiedBy>
  <dcterms:modified xsi:type="dcterms:W3CDTF">2026-04-29T04:37:27Z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8BF4AE01DE3B43C09E3A8A6A836508B9</vt:lpwstr>
  </property>
</Properties>
</file>